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200" w:right="-800" w:rightChars="-400" w:firstLine="0"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8008"/>
      <w:bookmarkStart w:id="1" w:name="_Toc1579"/>
      <w:bookmarkStart w:id="2" w:name="_Toc1183"/>
      <w:r>
        <w:rPr>
          <w:rFonts w:hint="default" w:ascii="Times New Roman" w:hAnsi="Times New Roman"/>
          <w:b/>
          <w:bCs/>
          <w:i w:val="0"/>
          <w:iCs w:val="0"/>
          <w:color w:val="2E75B6" w:themeColor="accent1" w:themeShade="BF"/>
          <w:sz w:val="26"/>
          <w:szCs w:val="26"/>
          <w:lang w:val="en-US"/>
        </w:rPr>
        <w:t>MẪU QUYẾT ĐỊNH VỀ VIỆC TẠM ĐÌNH CHỈ CÔNG VIỆC ĐỐI VỚI NGƯỜI LAO ĐỘNG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Riêng tư &amp; Bảo mật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Gửi đến: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Quốc tịch:……………………………………………………….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[Giấy CMND]/[Căn cước công dân]/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[Hộ chiếu số]:…………………………………………………..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tháng năm sinh:……………………………………………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Nơi sinh:…………………………………………………………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thường trú:……………………………………………….</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tạm trú:…………………………………………………..</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THÔNG BÁO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Về việc tạm đình chỉ công việc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để Công ty xác minh sự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Kính gửi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Căn cứ vào Bộ luật Lao động được Quốc hội thông qua vào là ngày 20 tháng 11 năm 2019 và có hiệu lực kể từ ngày 01 tháng 01 năm 2021;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Hợp đồng lao động số ……… ký giữa [Tên Công ty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và [Ông]/[Bà]………….. vào ngày [ngày] [tháng] [năm] (</w:t>
      </w:r>
      <w:r>
        <w:rPr>
          <w:rFonts w:hint="default" w:ascii="Times New Roman" w:hAnsi="Times New Roman"/>
          <w:b/>
          <w:bCs/>
          <w:i w:val="0"/>
          <w:iCs w:val="0"/>
          <w:color w:val="000000" w:themeColor="text1"/>
          <w:sz w:val="26"/>
          <w:szCs w:val="26"/>
          <w:lang w:val="en-US"/>
          <w14:textFill>
            <w14:solidFill>
              <w14:schemeClr w14:val="tx1"/>
            </w14:solidFill>
          </w14:textFill>
        </w:rPr>
        <w:t>“Hợp đồng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[Nếu người lao động đang bị xem xét tạm đình chỉ công việc là thành viên] Sau khi tham khảo ý kiến của Ban chấp hành Công đoàn cơ sở/Ban lãnh đạo Tổ chức Người lao động tại doanh nghiệp bằng văn bản đề ngày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Bằng thông báo này, Công ty trân trọng thông báo Công ty sẽ tạm đình chỉ công việc đối với: [Ông]/[Bà] …………………………</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Bộ phận:………………………………………………….</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Phòng/ Ban:………………………………………………</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việc đang làm:…………………………………….</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Trình độ chuyên môn được đào tạo:…………………….</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Lý do tạm đình chỉ công việc: Để Công ty tiến hành xác minh về vấn đề…………………………………………..</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400" w:right="-800" w:rightChars="-4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hạn tạm đình chỉ công việc bắt đầu từ [ngày] [tháng] [năm) đến hết [ngày] [tháng] [năm]. Trong thời gian tạm đình chỉ, [Ông]/ [Bà] được tạm nghỉ ở nhà và được tạm ứng 50% tiền lương của tháng…………, tương ứng với tổng số tiền là [•] đồng. Trong trường hợp Công ty có việc cần trao đổi với [Ông]/[Bà], các bộ phận có liên quan sẽ chủ động liên hệ với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400" w:right="-800" w:rightChars="-4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có vấn đề cần trao đổi có liên quan đến Thông báo này, [Ông]/[Bà] vui lòng liên hệ Phòng Nhân sự để được giải đáp chi tiết.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730" w:firstLineChars="10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Trân trọng,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914" w:firstLineChars="3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THAY MẶT VÀ ĐẠI DIỆN [TÊN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62294528" behindDoc="0" locked="0" layoutInCell="1" allowOverlap="1">
                <wp:simplePos x="0" y="0"/>
                <wp:positionH relativeFrom="column">
                  <wp:posOffset>1045210</wp:posOffset>
                </wp:positionH>
                <wp:positionV relativeFrom="paragraph">
                  <wp:posOffset>212090</wp:posOffset>
                </wp:positionV>
                <wp:extent cx="2019300" cy="25400"/>
                <wp:effectExtent l="0" t="4445" r="0" b="8255"/>
                <wp:wrapNone/>
                <wp:docPr id="277" name="Straight Connector 277"/>
                <wp:cNvGraphicFramePr/>
                <a:graphic xmlns:a="http://schemas.openxmlformats.org/drawingml/2006/main">
                  <a:graphicData uri="http://schemas.microsoft.com/office/word/2010/wordprocessingShape">
                    <wps:wsp>
                      <wps:cNvCnPr/>
                      <wps:spPr>
                        <a:xfrm>
                          <a:off x="2061210" y="6172200"/>
                          <a:ext cx="20193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3pt;margin-top:16.7pt;height:2pt;width:159pt;z-index:262294528;mso-width-relative:page;mso-height-relative:page;" filled="f" stroked="t" coordsize="21600,21600" o:gfxdata="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Uvj9YAAAAJAQAADwAAAAAAAAABACAAAAAiAAAAZHJzL2Rvd25y&#10;ZXYueG1sUEsBAhQAFAAAAAgAh07iQLvhLXzHAQAAegMAAA4AAAAAAAAAAQAgAAAAJQ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470" w:firstLineChars="9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470" w:firstLineChars="9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71AD9"/>
    <w:multiLevelType w:val="singleLevel"/>
    <w:tmpl w:val="6E671AD9"/>
    <w:lvl w:ilvl="0" w:tentative="0">
      <w:start w:val="1"/>
      <w:numFmt w:val="bullet"/>
      <w:lvlText w:val=""/>
      <w:lvlJc w:val="left"/>
      <w:pPr>
        <w:tabs>
          <w:tab w:val="left" w:pos="420"/>
        </w:tabs>
        <w:ind w:left="420" w:leftChars="0" w:hanging="420" w:firstLineChars="0"/>
      </w:pPr>
      <w:rPr>
        <w:rFonts w:hint="default" w:ascii="Wingdings" w:hAnsi="Wingdings" w:cs="Wingdings"/>
        <w:sz w:val="1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C7214"/>
    <w:rsid w:val="299C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2023-07-07T09:06:00Z</dcterms:created>
  <dc:creator>Hảo Thanh</dc:creator>
  <cp:lastModifiedBy>Hảo Thanh</cp:lastModifiedBy>
  <dcterms:modified xsi:type="dcterms:W3CDTF">2023-07-07T09:07:38Z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